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1E263D24" w14:textId="37EC136E" w:rsidR="00EF5C58" w:rsidRDefault="00F740C9" w:rsidP="00EF5C58">
      <w:pPr>
        <w:tabs>
          <w:tab w:val="left" w:leader="underscore" w:pos="390"/>
          <w:tab w:val="left" w:leader="underscore" w:pos="1970"/>
        </w:tabs>
        <w:spacing w:after="0" w:line="240" w:lineRule="auto"/>
        <w:jc w:val="right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</w:t>
      </w:r>
      <w:r w:rsidR="00EF5C58" w:rsidRPr="00475939">
        <w:rPr>
          <w:bCs/>
        </w:rPr>
        <w:t xml:space="preserve">Исх. №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    </w:t>
      </w:r>
      <w:proofErr w:type="gramStart"/>
      <w:r w:rsidR="00EF5C58" w:rsidRPr="00475939">
        <w:rPr>
          <w:bCs/>
        </w:rPr>
        <w:t>от  «</w:t>
      </w:r>
      <w:proofErr w:type="gramEnd"/>
      <w:r w:rsidR="00EF5C58" w:rsidRPr="00475939">
        <w:rPr>
          <w:bCs/>
        </w:rPr>
        <w:t xml:space="preserve"> </w:t>
      </w:r>
      <w:r w:rsidR="00EF5C58">
        <w:rPr>
          <w:bCs/>
        </w:rPr>
        <w:t xml:space="preserve">   </w:t>
      </w:r>
      <w:r w:rsidR="00EF5C58" w:rsidRPr="00475939">
        <w:rPr>
          <w:bCs/>
        </w:rPr>
        <w:t xml:space="preserve">  </w:t>
      </w:r>
      <w:r w:rsidR="00EF5C58">
        <w:rPr>
          <w:bCs/>
        </w:rPr>
        <w:t xml:space="preserve">  </w:t>
      </w:r>
      <w:r w:rsidR="00EF5C58" w:rsidRPr="00475939">
        <w:rPr>
          <w:bCs/>
        </w:rPr>
        <w:t xml:space="preserve">  »           </w:t>
      </w:r>
      <w:r w:rsidR="00EF5C58">
        <w:rPr>
          <w:bCs/>
        </w:rPr>
        <w:t xml:space="preserve">  </w:t>
      </w:r>
      <w:r w:rsidR="00EF5C58" w:rsidRPr="00475939">
        <w:rPr>
          <w:bCs/>
        </w:rPr>
        <w:t xml:space="preserve">                2024</w:t>
      </w:r>
    </w:p>
    <w:p w14:paraId="0E084B95" w14:textId="77777777" w:rsidR="00EF5C58" w:rsidRDefault="00EF5C5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45E2D649" w14:textId="77777777" w:rsidR="00EF5C58" w:rsidRDefault="00EF5C58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b/>
          <w:sz w:val="32"/>
          <w:szCs w:val="32"/>
        </w:rPr>
      </w:pPr>
    </w:p>
    <w:p w14:paraId="39C0B0FE" w14:textId="2A43958C" w:rsidR="00F740C9" w:rsidRPr="00C87EAE" w:rsidRDefault="00F740C9" w:rsidP="00EF5C58">
      <w:pPr>
        <w:tabs>
          <w:tab w:val="left" w:leader="underscore" w:pos="390"/>
          <w:tab w:val="left" w:leader="underscore" w:pos="1970"/>
        </w:tabs>
        <w:spacing w:after="0" w:line="240" w:lineRule="auto"/>
        <w:jc w:val="center"/>
        <w:rPr>
          <w:rFonts w:ascii="Calibri" w:hAnsi="Calibri"/>
          <w:sz w:val="22"/>
          <w:szCs w:val="22"/>
        </w:rPr>
      </w:pP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12865E01" w14:textId="2F585E3F" w:rsidR="00474C63" w:rsidRDefault="00474C63" w:rsidP="00474C63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Pr="00887240">
        <w:rPr>
          <w:b/>
          <w:u w:val="single"/>
        </w:rPr>
        <w:t xml:space="preserve">на </w:t>
      </w:r>
      <w:r w:rsidR="00AB78C7">
        <w:rPr>
          <w:b/>
          <w:u w:val="single"/>
        </w:rPr>
        <w:t xml:space="preserve">внутренние </w:t>
      </w:r>
      <w:r w:rsidR="00AB78C7" w:rsidRPr="00887240">
        <w:rPr>
          <w:b/>
          <w:u w:val="single"/>
        </w:rPr>
        <w:t xml:space="preserve">отделочные работы </w:t>
      </w:r>
      <w:r w:rsidR="00AB78C7">
        <w:rPr>
          <w:b/>
          <w:u w:val="single"/>
        </w:rPr>
        <w:t>лестнично-лифтовых узлов (</w:t>
      </w:r>
      <w:r w:rsidR="00AB78C7" w:rsidRPr="00887240">
        <w:rPr>
          <w:b/>
          <w:u w:val="single"/>
        </w:rPr>
        <w:t>мест</w:t>
      </w:r>
      <w:r w:rsidR="00AB78C7">
        <w:rPr>
          <w:b/>
          <w:u w:val="single"/>
        </w:rPr>
        <w:t>а</w:t>
      </w:r>
      <w:r w:rsidR="00AB78C7" w:rsidRPr="00887240">
        <w:rPr>
          <w:b/>
          <w:u w:val="single"/>
        </w:rPr>
        <w:t xml:space="preserve"> общего пользования</w:t>
      </w:r>
      <w:r w:rsidR="00AB78C7" w:rsidRPr="00300105">
        <w:rPr>
          <w:b/>
          <w:u w:val="single"/>
        </w:rPr>
        <w:t xml:space="preserve"> </w:t>
      </w:r>
      <w:r w:rsidR="00EF5C58" w:rsidRPr="00300105">
        <w:rPr>
          <w:b/>
          <w:u w:val="single"/>
        </w:rPr>
        <w:t>многоквартирн</w:t>
      </w:r>
      <w:r w:rsidR="00EF5C58">
        <w:rPr>
          <w:b/>
          <w:u w:val="single"/>
        </w:rPr>
        <w:t>ых</w:t>
      </w:r>
      <w:r w:rsidR="00EF5C58" w:rsidRPr="00300105">
        <w:rPr>
          <w:b/>
          <w:u w:val="single"/>
        </w:rPr>
        <w:t xml:space="preserve"> жил</w:t>
      </w:r>
      <w:r w:rsidR="00EF5C58">
        <w:rPr>
          <w:b/>
          <w:u w:val="single"/>
        </w:rPr>
        <w:t>ых</w:t>
      </w:r>
      <w:r w:rsidR="00EF5C58" w:rsidRPr="00300105">
        <w:rPr>
          <w:b/>
          <w:u w:val="single"/>
        </w:rPr>
        <w:t xml:space="preserve"> дом</w:t>
      </w:r>
      <w:r w:rsidR="00EF5C58">
        <w:rPr>
          <w:b/>
          <w:u w:val="single"/>
        </w:rPr>
        <w:t>ов</w:t>
      </w:r>
      <w:r w:rsidR="00EF5C58" w:rsidRPr="00300105">
        <w:rPr>
          <w:b/>
          <w:u w:val="single"/>
        </w:rPr>
        <w:t xml:space="preserve"> </w:t>
      </w:r>
      <w:r w:rsidR="00EF5C58" w:rsidRPr="007705C3">
        <w:rPr>
          <w:b/>
          <w:u w:val="single"/>
        </w:rPr>
        <w:t xml:space="preserve">по адресу: </w:t>
      </w:r>
      <w:r w:rsidR="00EF5C58" w:rsidRPr="00EC6041">
        <w:rPr>
          <w:b/>
          <w:u w:val="single"/>
        </w:rPr>
        <w:t>«Жилой комплекс №1 с проездом №2 от проезда №7 до</w:t>
      </w:r>
      <w:r w:rsidR="00EF5C58">
        <w:rPr>
          <w:b/>
          <w:u w:val="single"/>
        </w:rPr>
        <w:t xml:space="preserve"> </w:t>
      </w:r>
      <w:r w:rsidR="00EF5C58" w:rsidRPr="00EC6041">
        <w:rPr>
          <w:b/>
          <w:u w:val="single"/>
        </w:rPr>
        <w:t xml:space="preserve">ул.Соколиная, проездом №3 от проезда №7 до ул.Соколиная, проездом №7 от ул.Кокколевская до проезда №3 по адресу: Санкт-Петербург, внутригородское муниципальное образование поселок Шушары, территория Пулковское, Соколиная улица, участок 1, кадастровый номер 78:42:1850206:4317» </w:t>
      </w:r>
      <w:r w:rsidR="00EF5C58">
        <w:rPr>
          <w:b/>
          <w:u w:val="single"/>
        </w:rPr>
        <w:t>Корпус</w:t>
      </w:r>
      <w:r w:rsidR="00EF5C58" w:rsidRPr="00EC6041">
        <w:rPr>
          <w:b/>
          <w:u w:val="single"/>
        </w:rPr>
        <w:t xml:space="preserve"> </w:t>
      </w:r>
      <w:r w:rsidR="00EF5C58">
        <w:rPr>
          <w:b/>
          <w:u w:val="single"/>
        </w:rPr>
        <w:t>1, 2, 3</w:t>
      </w:r>
    </w:p>
    <w:p w14:paraId="47D1023D" w14:textId="77777777" w:rsidR="00474C63" w:rsidRPr="00300105" w:rsidRDefault="00474C63" w:rsidP="00EF24D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384FA8A4" w14:textId="77777777" w:rsidR="00F740C9" w:rsidRDefault="00F740C9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«Ресурс-Инт».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AB1029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EF5C58">
        <w:rPr>
          <w:color w:val="000000"/>
        </w:rPr>
        <w:t>Колесенко Евгений Александрович</w:t>
      </w:r>
    </w:p>
    <w:p w14:paraId="5DA5100D" w14:textId="01B1515F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r w:rsidR="00EF5C58">
        <w:rPr>
          <w:color w:val="000000"/>
          <w:lang w:val="en-US"/>
        </w:rPr>
        <w:t>kea</w:t>
      </w:r>
      <w:r w:rsidR="00EF5C58">
        <w:rPr>
          <w:color w:val="000000"/>
        </w:rPr>
        <w:t>@</w:t>
      </w:r>
      <w:r w:rsidR="00EF5C58">
        <w:rPr>
          <w:color w:val="000000"/>
          <w:lang w:val="en-US"/>
        </w:rPr>
        <w:t>devcent</w:t>
      </w:r>
      <w:r w:rsidR="00EF5C58" w:rsidRPr="00300105">
        <w:rPr>
          <w:color w:val="000000"/>
        </w:rPr>
        <w:t>.</w:t>
      </w:r>
      <w:r w:rsidR="00EF5C58">
        <w:rPr>
          <w:color w:val="000000"/>
          <w:lang w:val="en-US"/>
        </w:rPr>
        <w:t>ru</w:t>
      </w:r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2D2556B5" w:rsidR="00474C63" w:rsidRDefault="00F740C9" w:rsidP="00AB78C7">
      <w:pPr>
        <w:tabs>
          <w:tab w:val="left" w:pos="735"/>
        </w:tabs>
        <w:spacing w:after="0" w:line="240" w:lineRule="auto"/>
        <w:ind w:firstLine="360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>
        <w:rPr>
          <w:color w:val="000000"/>
        </w:rPr>
        <w:t xml:space="preserve">: </w:t>
      </w:r>
      <w:r w:rsidR="00AB78C7">
        <w:rPr>
          <w:color w:val="000000"/>
        </w:rPr>
        <w:t xml:space="preserve">внутренние отделочные работы лестнично-лифтовых узлов (места общего пользования) </w:t>
      </w:r>
      <w:r w:rsidR="00451390" w:rsidRPr="00451390">
        <w:rPr>
          <w:color w:val="000000"/>
        </w:rPr>
        <w:t>многоквартирного жилого дома.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334B4F2A" w14:textId="18C6E33E" w:rsidR="00C87EAE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451390" w:rsidRPr="00451390">
        <w:rPr>
          <w:szCs w:val="22"/>
        </w:rPr>
        <w:t>Авансирование по договору производится в размере стоимости материалов по локальной смете поэтапно;</w:t>
      </w:r>
    </w:p>
    <w:p w14:paraId="6B28C656" w14:textId="77777777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548F804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634401">
        <w:rPr>
          <w:szCs w:val="22"/>
        </w:rPr>
        <w:t xml:space="preserve"> </w:t>
      </w:r>
      <w:r w:rsidR="00B8231F">
        <w:rPr>
          <w:szCs w:val="22"/>
        </w:rPr>
        <w:t xml:space="preserve">Генеральный </w:t>
      </w:r>
      <w:proofErr w:type="gramStart"/>
      <w:r w:rsidR="00B8231F">
        <w:rPr>
          <w:szCs w:val="22"/>
        </w:rPr>
        <w:t>п</w:t>
      </w:r>
      <w:r>
        <w:rPr>
          <w:szCs w:val="22"/>
        </w:rPr>
        <w:t xml:space="preserve">одрядчик </w:t>
      </w:r>
      <w:r w:rsidR="0026094A">
        <w:rPr>
          <w:szCs w:val="22"/>
        </w:rPr>
        <w:t xml:space="preserve"> </w:t>
      </w:r>
      <w:r>
        <w:rPr>
          <w:szCs w:val="22"/>
        </w:rPr>
        <w:t>вправе</w:t>
      </w:r>
      <w:proofErr w:type="gramEnd"/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156AA3EF" w:rsidR="00887240" w:rsidRPr="00887240" w:rsidRDefault="00714317" w:rsidP="007B579F">
      <w:pPr>
        <w:tabs>
          <w:tab w:val="left" w:pos="726"/>
        </w:tabs>
        <w:spacing w:after="0" w:line="240" w:lineRule="auto"/>
        <w:ind w:left="786"/>
        <w:jc w:val="both"/>
      </w:pPr>
      <w:r>
        <w:rPr>
          <w:i/>
        </w:rPr>
        <w:t>о</w:t>
      </w:r>
      <w:r w:rsidR="007309AC">
        <w:rPr>
          <w:i/>
        </w:rPr>
        <w:t>риентировочно с</w:t>
      </w:r>
      <w:r w:rsidR="007309AC" w:rsidRPr="007309AC">
        <w:rPr>
          <w:i/>
        </w:rPr>
        <w:t xml:space="preserve"> «</w:t>
      </w:r>
      <w:r w:rsidR="001B465E">
        <w:rPr>
          <w:i/>
        </w:rPr>
        <w:t>01</w:t>
      </w:r>
      <w:r w:rsidR="007309AC" w:rsidRPr="007309AC">
        <w:rPr>
          <w:i/>
        </w:rPr>
        <w:t>»</w:t>
      </w:r>
      <w:r w:rsidR="008F4982">
        <w:rPr>
          <w:i/>
        </w:rPr>
        <w:t xml:space="preserve"> </w:t>
      </w:r>
      <w:r w:rsidR="001B465E">
        <w:rPr>
          <w:i/>
        </w:rPr>
        <w:t>июня</w:t>
      </w:r>
      <w:r w:rsidR="00906A2B" w:rsidRPr="007309AC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EF5C58">
        <w:rPr>
          <w:i/>
        </w:rPr>
        <w:t>4</w:t>
      </w:r>
      <w:r w:rsidR="00F740C9" w:rsidRPr="007309AC">
        <w:rPr>
          <w:i/>
        </w:rPr>
        <w:t xml:space="preserve"> г</w:t>
      </w:r>
      <w:r w:rsidR="00906A2B" w:rsidRPr="007309AC">
        <w:rPr>
          <w:i/>
        </w:rPr>
        <w:t>.</w:t>
      </w:r>
      <w:r w:rsidR="00F740C9" w:rsidRPr="007309AC">
        <w:rPr>
          <w:i/>
        </w:rPr>
        <w:t xml:space="preserve"> по</w:t>
      </w:r>
      <w:r w:rsidR="007309AC" w:rsidRPr="007309AC">
        <w:rPr>
          <w:i/>
        </w:rPr>
        <w:t xml:space="preserve"> «</w:t>
      </w:r>
      <w:r w:rsidR="00634401">
        <w:rPr>
          <w:i/>
        </w:rPr>
        <w:t>3</w:t>
      </w:r>
      <w:r w:rsidR="001B465E">
        <w:rPr>
          <w:i/>
        </w:rPr>
        <w:t>1</w:t>
      </w:r>
      <w:r w:rsidR="007309AC" w:rsidRPr="007309AC">
        <w:rPr>
          <w:i/>
        </w:rPr>
        <w:t>»</w:t>
      </w:r>
      <w:r w:rsidR="00CA349E">
        <w:rPr>
          <w:i/>
        </w:rPr>
        <w:t xml:space="preserve"> </w:t>
      </w:r>
      <w:r w:rsidR="001B465E">
        <w:rPr>
          <w:i/>
        </w:rPr>
        <w:t>августа</w:t>
      </w:r>
      <w:r w:rsidR="00887240">
        <w:rPr>
          <w:i/>
        </w:rPr>
        <w:t xml:space="preserve"> </w:t>
      </w:r>
      <w:r w:rsidR="00F740C9" w:rsidRPr="007309AC">
        <w:rPr>
          <w:i/>
        </w:rPr>
        <w:t>20</w:t>
      </w:r>
      <w:r w:rsidR="008F4982">
        <w:rPr>
          <w:i/>
        </w:rPr>
        <w:t>2</w:t>
      </w:r>
      <w:r w:rsidR="00EF5C58">
        <w:rPr>
          <w:i/>
        </w:rPr>
        <w:t>4</w:t>
      </w:r>
      <w:r w:rsidR="00F740C9" w:rsidRPr="007309AC">
        <w:rPr>
          <w:i/>
        </w:rPr>
        <w:t xml:space="preserve"> г.</w:t>
      </w:r>
      <w:r w:rsidR="00F740C9" w:rsidRPr="007309AC">
        <w:t xml:space="preserve"> </w:t>
      </w:r>
    </w:p>
    <w:p w14:paraId="175CCA97" w14:textId="2D8314AC" w:rsidR="00CA349E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Санкт-Петербург, пос. Шушары, Пулковское</w:t>
      </w:r>
      <w:r w:rsidR="00D00D84">
        <w:rPr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lastRenderedPageBreak/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07BDB77C" w14:textId="77777777" w:rsidR="00A870D5" w:rsidRDefault="00F740C9" w:rsidP="00A870D5">
      <w:pPr>
        <w:tabs>
          <w:tab w:val="left" w:pos="716"/>
        </w:tabs>
        <w:spacing w:after="0" w:line="240" w:lineRule="auto"/>
      </w:pPr>
      <w:r>
        <w:t xml:space="preserve">     </w:t>
      </w:r>
      <w:r w:rsidR="00A870D5">
        <w:rPr>
          <w:b/>
        </w:rPr>
        <w:t>10.</w:t>
      </w:r>
      <w:r w:rsidR="00A870D5">
        <w:rPr>
          <w:b/>
        </w:rPr>
        <w:tab/>
        <w:t>Место и время подачи заявок на участие в тендере</w:t>
      </w:r>
      <w:r w:rsidR="00A870D5">
        <w:t>:</w:t>
      </w:r>
    </w:p>
    <w:p w14:paraId="1434C33A" w14:textId="77777777" w:rsidR="00A870D5" w:rsidRPr="002857A4" w:rsidRDefault="00A870D5" w:rsidP="00A870D5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47323DDE" w14:textId="3843470F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с «</w:t>
      </w:r>
      <w:r w:rsidR="00EF5C58">
        <w:rPr>
          <w:b/>
        </w:rPr>
        <w:t>0</w:t>
      </w:r>
      <w:r w:rsidR="00AB78C7">
        <w:rPr>
          <w:b/>
        </w:rPr>
        <w:t>8</w:t>
      </w:r>
      <w:r w:rsidRPr="002857A4">
        <w:rPr>
          <w:b/>
        </w:rPr>
        <w:t xml:space="preserve">» </w:t>
      </w:r>
      <w:r w:rsidR="00EF5C58">
        <w:rPr>
          <w:b/>
        </w:rPr>
        <w:t>апреля</w:t>
      </w:r>
      <w:r w:rsidRPr="002857A4">
        <w:rPr>
          <w:b/>
        </w:rPr>
        <w:t xml:space="preserve"> 20</w:t>
      </w:r>
      <w:r w:rsidR="002B172D">
        <w:rPr>
          <w:b/>
        </w:rPr>
        <w:t>2</w:t>
      </w:r>
      <w:r w:rsidR="00EF5C58">
        <w:rPr>
          <w:b/>
        </w:rPr>
        <w:t>4</w:t>
      </w:r>
      <w:r w:rsidRPr="002857A4">
        <w:rPr>
          <w:b/>
        </w:rPr>
        <w:t xml:space="preserve"> г. до «</w:t>
      </w:r>
      <w:r w:rsidR="00EF5C58">
        <w:rPr>
          <w:b/>
        </w:rPr>
        <w:t>0</w:t>
      </w:r>
      <w:r w:rsidR="00AB78C7">
        <w:rPr>
          <w:b/>
        </w:rPr>
        <w:t>6</w:t>
      </w:r>
      <w:r w:rsidRPr="002857A4">
        <w:rPr>
          <w:b/>
        </w:rPr>
        <w:t xml:space="preserve">» </w:t>
      </w:r>
      <w:r w:rsidR="00EF5C58">
        <w:rPr>
          <w:b/>
        </w:rPr>
        <w:t>мая</w:t>
      </w:r>
      <w:r w:rsidR="00B55017">
        <w:rPr>
          <w:b/>
        </w:rPr>
        <w:t xml:space="preserve"> </w:t>
      </w:r>
      <w:r w:rsidRPr="002857A4">
        <w:rPr>
          <w:b/>
        </w:rPr>
        <w:t>20</w:t>
      </w:r>
      <w:r w:rsidR="002B172D">
        <w:rPr>
          <w:b/>
        </w:rPr>
        <w:t>2</w:t>
      </w:r>
      <w:r w:rsidR="00EF5C58">
        <w:rPr>
          <w:b/>
        </w:rPr>
        <w:t>4</w:t>
      </w:r>
      <w:r w:rsidRPr="002857A4">
        <w:rPr>
          <w:b/>
        </w:rPr>
        <w:t xml:space="preserve"> г</w:t>
      </w:r>
      <w:r w:rsidRPr="002857A4">
        <w:rPr>
          <w:color w:val="FF0000"/>
        </w:rPr>
        <w:t xml:space="preserve"> </w:t>
      </w:r>
      <w:r w:rsidRPr="002857A4">
        <w:t>(кроме суббот и воскресений)</w:t>
      </w:r>
    </w:p>
    <w:p w14:paraId="6D7C5785" w14:textId="77777777" w:rsidR="00A870D5" w:rsidRPr="002857A4" w:rsidRDefault="00A870D5" w:rsidP="00A870D5">
      <w:pPr>
        <w:spacing w:after="0" w:line="240" w:lineRule="auto"/>
        <w:jc w:val="both"/>
      </w:pPr>
      <w:r w:rsidRPr="002857A4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2857A4">
          <w:t>00 м</w:t>
        </w:r>
      </w:smartTag>
      <w:r w:rsidRPr="002857A4">
        <w:t>ин и с 14 час 00 мин до 16 час 00 мин.</w:t>
      </w:r>
    </w:p>
    <w:p w14:paraId="56367C68" w14:textId="77777777" w:rsidR="00A870D5" w:rsidRPr="002857A4" w:rsidRDefault="00A870D5" w:rsidP="00A870D5">
      <w:pPr>
        <w:spacing w:after="0" w:line="240" w:lineRule="auto"/>
        <w:jc w:val="both"/>
      </w:pPr>
      <w:r w:rsidRPr="002857A4">
        <w:rPr>
          <w:b/>
        </w:rPr>
        <w:t>по адресу:</w:t>
      </w:r>
      <w:r w:rsidRPr="002857A4">
        <w:t xml:space="preserve"> г. Санкт-Петербург, пос. Шушары, Пулковское, ул. Кокколевская, д. 1.</w:t>
      </w:r>
    </w:p>
    <w:p w14:paraId="034F7BA0" w14:textId="77777777" w:rsidR="00A870D5" w:rsidRPr="002857A4" w:rsidRDefault="00A870D5" w:rsidP="00A870D5">
      <w:pPr>
        <w:spacing w:after="0" w:line="240" w:lineRule="auto"/>
        <w:jc w:val="both"/>
      </w:pPr>
      <w:r w:rsidRPr="002857A4">
        <w:t>При необходимости Заказчик имеет право продлевать срок окончания приема Предложений.</w:t>
      </w:r>
    </w:p>
    <w:p w14:paraId="1B465470" w14:textId="77777777" w:rsidR="00A870D5" w:rsidRDefault="00A870D5" w:rsidP="00A870D5">
      <w:pPr>
        <w:spacing w:after="0" w:line="240" w:lineRule="auto"/>
        <w:jc w:val="both"/>
      </w:pPr>
    </w:p>
    <w:p w14:paraId="7421FFB7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  <w:r>
        <w:rPr>
          <w:b/>
        </w:rPr>
        <w:t xml:space="preserve">     11.</w:t>
      </w:r>
      <w:r>
        <w:rPr>
          <w:b/>
        </w:rPr>
        <w:tab/>
        <w:t>Дата и время рассмотрения заявок и подведения итогов тендера:</w:t>
      </w:r>
    </w:p>
    <w:p w14:paraId="575BF4B5" w14:textId="77777777" w:rsidR="00A870D5" w:rsidRDefault="00A870D5" w:rsidP="00A870D5">
      <w:pPr>
        <w:tabs>
          <w:tab w:val="left" w:pos="716"/>
        </w:tabs>
        <w:spacing w:after="0" w:line="240" w:lineRule="auto"/>
        <w:rPr>
          <w:b/>
        </w:rPr>
      </w:pPr>
    </w:p>
    <w:p w14:paraId="7DC7ACE0" w14:textId="29416993" w:rsidR="00A870D5" w:rsidRPr="003C71BC" w:rsidRDefault="00A870D5" w:rsidP="00A870D5">
      <w:pPr>
        <w:spacing w:after="0" w:line="240" w:lineRule="auto"/>
        <w:jc w:val="both"/>
        <w:rPr>
          <w:color w:val="000000" w:themeColor="text1"/>
        </w:rPr>
      </w:pPr>
      <w:r w:rsidRPr="007705C3">
        <w:t xml:space="preserve"> </w:t>
      </w:r>
      <w:r>
        <w:t>«</w:t>
      </w:r>
      <w:r w:rsidR="00AB78C7">
        <w:t>13</w:t>
      </w:r>
      <w:r w:rsidRPr="007705C3">
        <w:t>»</w:t>
      </w:r>
      <w:r>
        <w:t xml:space="preserve"> </w:t>
      </w:r>
      <w:r w:rsidR="00EF5C58">
        <w:t>ма</w:t>
      </w:r>
      <w:r w:rsidR="0009200E">
        <w:t>я</w:t>
      </w:r>
      <w:r>
        <w:t xml:space="preserve"> 20</w:t>
      </w:r>
      <w:r w:rsidR="002B172D">
        <w:t>2</w:t>
      </w:r>
      <w:r w:rsidR="00EF5C58">
        <w:t>4</w:t>
      </w:r>
      <w:r w:rsidRPr="007705C3">
        <w:t xml:space="preserve"> г. в </w:t>
      </w:r>
      <w:r w:rsidRPr="003C71BC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3E9D6511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bookmarkStart w:id="3" w:name="_Hlk163225157"/>
      <w:bookmarkStart w:id="4" w:name="_Hlk163225751"/>
      <w:r w:rsidR="00EF5C58">
        <w:rPr>
          <w:szCs w:val="22"/>
        </w:rPr>
        <w:t>ПР-6-1-1-АР</w:t>
      </w:r>
      <w:bookmarkEnd w:id="2"/>
      <w:r w:rsidR="00EF5C58">
        <w:rPr>
          <w:szCs w:val="22"/>
        </w:rPr>
        <w:t>, ПР-6-1-1-АР1</w:t>
      </w:r>
      <w:bookmarkStart w:id="5" w:name="_Hlk163225168"/>
      <w:bookmarkEnd w:id="3"/>
      <w:r w:rsidR="00AD5793">
        <w:rPr>
          <w:szCs w:val="22"/>
        </w:rPr>
        <w:t xml:space="preserve">, </w:t>
      </w:r>
      <w:r w:rsidR="00AD5793">
        <w:rPr>
          <w:szCs w:val="22"/>
        </w:rPr>
        <w:t>ПР-6-1-</w:t>
      </w:r>
      <w:r w:rsidR="00AD5793">
        <w:rPr>
          <w:szCs w:val="22"/>
        </w:rPr>
        <w:t>2</w:t>
      </w:r>
      <w:r w:rsidR="00AD5793">
        <w:rPr>
          <w:szCs w:val="22"/>
        </w:rPr>
        <w:t>-АР, ПР-6-1-</w:t>
      </w:r>
      <w:r w:rsidR="00AD5793">
        <w:rPr>
          <w:szCs w:val="22"/>
        </w:rPr>
        <w:t>2</w:t>
      </w:r>
      <w:r w:rsidR="00AD5793">
        <w:rPr>
          <w:szCs w:val="22"/>
        </w:rPr>
        <w:t>-АР1</w:t>
      </w:r>
      <w:bookmarkEnd w:id="5"/>
      <w:r w:rsidR="00AD5793">
        <w:rPr>
          <w:szCs w:val="22"/>
        </w:rPr>
        <w:t>, ПР-6-1-</w:t>
      </w:r>
      <w:r w:rsidR="00AD5793">
        <w:rPr>
          <w:szCs w:val="22"/>
        </w:rPr>
        <w:t>3</w:t>
      </w:r>
      <w:r w:rsidR="00AD5793">
        <w:rPr>
          <w:szCs w:val="22"/>
        </w:rPr>
        <w:t>-АР, ПР-6-1-</w:t>
      </w:r>
      <w:r w:rsidR="00AD5793">
        <w:rPr>
          <w:szCs w:val="22"/>
        </w:rPr>
        <w:t>3</w:t>
      </w:r>
      <w:r w:rsidR="00AD5793">
        <w:rPr>
          <w:szCs w:val="22"/>
        </w:rPr>
        <w:t>-АР1</w:t>
      </w:r>
      <w:r w:rsidR="00EF5C58">
        <w:rPr>
          <w:szCs w:val="22"/>
        </w:rPr>
        <w:t>.</w:t>
      </w:r>
    </w:p>
    <w:bookmarkEnd w:id="4"/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</w:t>
      </w:r>
      <w:proofErr w:type="gramStart"/>
      <w:r w:rsidRPr="008B6EF1">
        <w:rPr>
          <w:i/>
          <w:u w:val="single"/>
        </w:rPr>
        <w:t xml:space="preserve">получают </w:t>
      </w:r>
      <w:r w:rsidRPr="008B6EF1">
        <w:rPr>
          <w:rFonts w:eastAsia="Times New Roman"/>
          <w:i/>
          <w:u w:val="single"/>
          <w:lang w:eastAsia="ru-RU"/>
        </w:rPr>
        <w:t> по</w:t>
      </w:r>
      <w:proofErr w:type="gramEnd"/>
      <w:r w:rsidRPr="008B6EF1">
        <w:rPr>
          <w:rFonts w:eastAsia="Times New Roman"/>
          <w:i/>
          <w:u w:val="single"/>
          <w:lang w:eastAsia="ru-RU"/>
        </w:rPr>
        <w:t xml:space="preserve">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>пос. Шушары, Пулковское, ул. Кокколевская,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BCF5905" w14:textId="77777777" w:rsidR="00F740C9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  </w:t>
      </w:r>
    </w:p>
    <w:p w14:paraId="4C96DFD2" w14:textId="77777777" w:rsidR="00793322" w:rsidRDefault="00793322" w:rsidP="00F740C9">
      <w:pPr>
        <w:spacing w:before="100" w:beforeAutospacing="1" w:after="100" w:afterAutospacing="1" w:line="240" w:lineRule="auto"/>
        <w:jc w:val="center"/>
        <w:rPr>
          <w:b/>
        </w:rPr>
      </w:pP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52685C6D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</w:t>
      </w:r>
      <w:proofErr w:type="gramStart"/>
      <w:r>
        <w:rPr>
          <w:rFonts w:eastAsia="Times New Roman"/>
          <w:b/>
          <w:bCs/>
          <w:kern w:val="36"/>
          <w:lang w:eastAsia="ru-RU"/>
        </w:rPr>
        <w:t>_»_</w:t>
      </w:r>
      <w:proofErr w:type="gramEnd"/>
      <w:r>
        <w:rPr>
          <w:rFonts w:eastAsia="Times New Roman"/>
          <w:b/>
          <w:bCs/>
          <w:kern w:val="36"/>
          <w:lang w:eastAsia="ru-RU"/>
        </w:rPr>
        <w:t>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EF5C58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21CBF39F" w:rsidR="00DA1143" w:rsidRDefault="00F740C9" w:rsidP="00AB78C7">
      <w:pPr>
        <w:tabs>
          <w:tab w:val="left" w:pos="735"/>
        </w:tabs>
        <w:spacing w:after="0" w:line="240" w:lineRule="auto"/>
        <w:ind w:firstLine="360"/>
        <w:jc w:val="both"/>
        <w:rPr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92242" w:rsidRPr="00992242">
        <w:rPr>
          <w:color w:val="000000"/>
        </w:rPr>
        <w:t xml:space="preserve"> </w:t>
      </w:r>
      <w:r w:rsidR="00AB78C7">
        <w:t xml:space="preserve">внутренние отделочные </w:t>
      </w:r>
      <w:r w:rsidR="00AB78C7">
        <w:rPr>
          <w:color w:val="000000"/>
        </w:rPr>
        <w:t>работы лестнично-лифтовых узлов (места общего пользования).</w:t>
      </w:r>
    </w:p>
    <w:p w14:paraId="004BF5E7" w14:textId="7F6FF748" w:rsidR="00992242" w:rsidRDefault="00F740C9" w:rsidP="008C1486">
      <w:pPr>
        <w:spacing w:after="0" w:line="240" w:lineRule="auto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>
        <w:rPr>
          <w:rFonts w:eastAsia="Times New Roman"/>
          <w:color w:val="000000"/>
          <w:lang w:eastAsia="ru-RU"/>
        </w:rPr>
        <w:t xml:space="preserve">  </w:t>
      </w:r>
      <w:r w:rsidR="008C1486">
        <w:rPr>
          <w:szCs w:val="22"/>
        </w:rPr>
        <w:t>ПР-6-1-1-АР, ПР-6-1-1-АР1, ПР-6-1-2-АР, ПР-6-1-2-АР1, ПР-6-1-3-АР, ПР-6-1-3-АР1.</w:t>
      </w:r>
      <w:r w:rsidR="008F4982">
        <w:rPr>
          <w:rFonts w:eastAsia="Times New Roman"/>
          <w:color w:val="000000"/>
          <w:lang w:eastAsia="ru-RU"/>
        </w:rPr>
        <w:t xml:space="preserve"> </w:t>
      </w:r>
      <w:r w:rsidR="008F4982">
        <w:rPr>
          <w:szCs w:val="22"/>
        </w:rPr>
        <w:t xml:space="preserve"> 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6EA3A46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62CA34E4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025C0824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B1037A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71A0AFFD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BB7AD9">
        <w:rPr>
          <w:rFonts w:eastAsia="Times New Roman"/>
          <w:b/>
          <w:bCs/>
          <w:kern w:val="36"/>
          <w:lang w:eastAsia="ru-RU"/>
        </w:rPr>
        <w:t>2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77777777" w:rsidR="00C77A6E" w:rsidRPr="00E92C77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1) </w:t>
      </w: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2CD9AE23" w14:textId="77777777" w:rsidR="00C77A6E" w:rsidRPr="00E92C77" w:rsidRDefault="00C77A6E" w:rsidP="00C77A6E">
      <w:pPr>
        <w:tabs>
          <w:tab w:val="left" w:pos="0"/>
        </w:tabs>
        <w:spacing w:after="0" w:line="240" w:lineRule="auto"/>
        <w:jc w:val="both"/>
      </w:pPr>
    </w:p>
    <w:p w14:paraId="35FA408B" w14:textId="77777777" w:rsidR="0026094A" w:rsidRPr="00A07792" w:rsidRDefault="0026094A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lastRenderedPageBreak/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409BBAE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15E9FC4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sectPr w:rsidR="00C77A6E" w:rsidSect="00FA1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9200E"/>
    <w:rsid w:val="000A102C"/>
    <w:rsid w:val="001069E4"/>
    <w:rsid w:val="00131FCF"/>
    <w:rsid w:val="00187063"/>
    <w:rsid w:val="001A415E"/>
    <w:rsid w:val="001B465E"/>
    <w:rsid w:val="00235892"/>
    <w:rsid w:val="0026094A"/>
    <w:rsid w:val="002B172D"/>
    <w:rsid w:val="002E2611"/>
    <w:rsid w:val="002E7AE2"/>
    <w:rsid w:val="00303B74"/>
    <w:rsid w:val="00333E2D"/>
    <w:rsid w:val="003501CA"/>
    <w:rsid w:val="003723F6"/>
    <w:rsid w:val="003A2C9E"/>
    <w:rsid w:val="0040355E"/>
    <w:rsid w:val="004143E7"/>
    <w:rsid w:val="00414FAB"/>
    <w:rsid w:val="00451390"/>
    <w:rsid w:val="00474C63"/>
    <w:rsid w:val="004A3EC1"/>
    <w:rsid w:val="004A6419"/>
    <w:rsid w:val="004B6E6A"/>
    <w:rsid w:val="004D249D"/>
    <w:rsid w:val="0057760C"/>
    <w:rsid w:val="0060782D"/>
    <w:rsid w:val="00634401"/>
    <w:rsid w:val="00690301"/>
    <w:rsid w:val="00714317"/>
    <w:rsid w:val="007309AC"/>
    <w:rsid w:val="007445C6"/>
    <w:rsid w:val="00776A66"/>
    <w:rsid w:val="00793322"/>
    <w:rsid w:val="007B579F"/>
    <w:rsid w:val="00887240"/>
    <w:rsid w:val="008C1486"/>
    <w:rsid w:val="008F4982"/>
    <w:rsid w:val="00906A2B"/>
    <w:rsid w:val="00992242"/>
    <w:rsid w:val="00994D5D"/>
    <w:rsid w:val="009F4703"/>
    <w:rsid w:val="00A436C5"/>
    <w:rsid w:val="00A65782"/>
    <w:rsid w:val="00A870D5"/>
    <w:rsid w:val="00AA1993"/>
    <w:rsid w:val="00AA25E0"/>
    <w:rsid w:val="00AB78C7"/>
    <w:rsid w:val="00AD5793"/>
    <w:rsid w:val="00B55017"/>
    <w:rsid w:val="00B8231F"/>
    <w:rsid w:val="00BA6150"/>
    <w:rsid w:val="00BB7AD9"/>
    <w:rsid w:val="00BC2A06"/>
    <w:rsid w:val="00BF00CA"/>
    <w:rsid w:val="00C57420"/>
    <w:rsid w:val="00C77A6E"/>
    <w:rsid w:val="00C87EAE"/>
    <w:rsid w:val="00CA349E"/>
    <w:rsid w:val="00D00D84"/>
    <w:rsid w:val="00D2341F"/>
    <w:rsid w:val="00D4649A"/>
    <w:rsid w:val="00DA1143"/>
    <w:rsid w:val="00DD564E"/>
    <w:rsid w:val="00E66A19"/>
    <w:rsid w:val="00E72A3E"/>
    <w:rsid w:val="00EE73BB"/>
    <w:rsid w:val="00EF24D9"/>
    <w:rsid w:val="00EF5C58"/>
    <w:rsid w:val="00F4507E"/>
    <w:rsid w:val="00F740C9"/>
    <w:rsid w:val="00FA19D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resurs-int</cp:lastModifiedBy>
  <cp:revision>7</cp:revision>
  <cp:lastPrinted>2024-04-05T11:41:00Z</cp:lastPrinted>
  <dcterms:created xsi:type="dcterms:W3CDTF">2024-04-04T13:34:00Z</dcterms:created>
  <dcterms:modified xsi:type="dcterms:W3CDTF">2024-04-05T13:09:00Z</dcterms:modified>
</cp:coreProperties>
</file>